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9BCE2" w14:textId="77777777" w:rsidR="007E1E6D" w:rsidRDefault="007E1E6D" w:rsidP="007E1E6D">
      <w:pPr>
        <w:spacing w:after="0" w:line="240" w:lineRule="auto"/>
        <w:jc w:val="both"/>
        <w:rPr>
          <w:b/>
          <w:u w:val="single"/>
        </w:rPr>
      </w:pPr>
    </w:p>
    <w:p w14:paraId="68066ADA" w14:textId="1E9C07CB" w:rsidR="00100C52" w:rsidRPr="007E658F" w:rsidRDefault="007E658F" w:rsidP="007E1E6D">
      <w:pPr>
        <w:spacing w:after="0" w:line="240" w:lineRule="auto"/>
        <w:jc w:val="both"/>
        <w:rPr>
          <w:b/>
          <w:u w:val="single"/>
        </w:rPr>
      </w:pPr>
      <w:r w:rsidRPr="007E658F">
        <w:rPr>
          <w:b/>
          <w:u w:val="single"/>
        </w:rPr>
        <w:t>EXPOS 231 &amp; 232: Segregation and Boston Schools: The Fight for Equality</w:t>
      </w:r>
      <w:r w:rsidR="00100C52" w:rsidRPr="007E658F">
        <w:rPr>
          <w:b/>
          <w:u w:val="single"/>
        </w:rPr>
        <w:t xml:space="preserve">  </w:t>
      </w:r>
    </w:p>
    <w:p w14:paraId="593E1130" w14:textId="77777777" w:rsidR="00100C52" w:rsidRPr="007E658F" w:rsidRDefault="00100C52" w:rsidP="007E1E6D">
      <w:pPr>
        <w:spacing w:after="0" w:line="240" w:lineRule="auto"/>
        <w:jc w:val="both"/>
        <w:rPr>
          <w:b/>
        </w:rPr>
      </w:pPr>
      <w:r w:rsidRPr="007E658F">
        <w:rPr>
          <w:b/>
        </w:rPr>
        <w:t>Ariane Mary Liazos, Lecturer on Social Studies, Curriculum Fellow and Preceptor, Harvard College Writing Program</w:t>
      </w:r>
    </w:p>
    <w:p w14:paraId="3D263475" w14:textId="3483231E" w:rsidR="00100C52" w:rsidRPr="007E658F" w:rsidRDefault="00BD784F" w:rsidP="007E1E6D">
      <w:pPr>
        <w:spacing w:after="0" w:line="240" w:lineRule="auto"/>
        <w:jc w:val="both"/>
        <w:rPr>
          <w:b/>
        </w:rPr>
      </w:pPr>
      <w:r>
        <w:rPr>
          <w:b/>
        </w:rPr>
        <w:t>Tuesday and Thursday 1-2pm (230) or 2-3pm (231</w:t>
      </w:r>
      <w:r w:rsidR="007E658F" w:rsidRPr="007E658F">
        <w:rPr>
          <w:b/>
        </w:rPr>
        <w:t>)</w:t>
      </w:r>
    </w:p>
    <w:p w14:paraId="5FA627BE" w14:textId="77777777" w:rsidR="00DB4E67" w:rsidRPr="00DB4E67" w:rsidRDefault="00DB4E67" w:rsidP="00DB4E67">
      <w:pPr>
        <w:tabs>
          <w:tab w:val="left" w:pos="975"/>
        </w:tabs>
        <w:spacing w:after="0" w:line="240" w:lineRule="auto"/>
        <w:jc w:val="both"/>
        <w:rPr>
          <w:rFonts w:eastAsia="Times New Roman" w:cs="Times New Roman"/>
          <w:sz w:val="20"/>
          <w:szCs w:val="20"/>
        </w:rPr>
      </w:pPr>
      <w:r w:rsidRPr="00DB4E67">
        <w:rPr>
          <w:rFonts w:eastAsia="Times New Roman" w:cs="Times New Roman"/>
          <w:sz w:val="20"/>
          <w:szCs w:val="20"/>
        </w:rPr>
        <w:t>Over sixty years after the Supreme Court ruled that “separate but equal” schools are unconstitutional, segregation is on the rise. Today, despite widespread evidence that integrated education increases student learning and reduces prejudice, American public schools are increasingly divided by class and race. In this course, we investigate attempts to achieve educational equality in Boston, focusing on the decision to use busing to desegregate the public schools in the 1970s and the wave of violent opposition that followed. Throughout the semester, we undertake “engaged scholarship,” combining academic learning and community engagement by collaborating with Bostonians directly affected by these historical events – we partner with history teachers and students at a high school in the Boston Public Schools (BPS) system – and by focusing on communication with diverse audiences through writing, speaking, and visual presentation. </w:t>
      </w:r>
    </w:p>
    <w:p w14:paraId="044F9851" w14:textId="77777777" w:rsidR="00DB4E67" w:rsidRPr="00DB4E67" w:rsidRDefault="00DB4E67" w:rsidP="00DB4E67">
      <w:pPr>
        <w:tabs>
          <w:tab w:val="left" w:pos="975"/>
        </w:tabs>
        <w:spacing w:after="0" w:line="240" w:lineRule="auto"/>
        <w:jc w:val="both"/>
        <w:rPr>
          <w:rFonts w:eastAsia="Times New Roman" w:cs="Times New Roman"/>
          <w:sz w:val="20"/>
          <w:szCs w:val="20"/>
        </w:rPr>
      </w:pPr>
      <w:r w:rsidRPr="00DB4E67">
        <w:rPr>
          <w:rFonts w:eastAsia="Times New Roman" w:cs="Times New Roman"/>
          <w:sz w:val="20"/>
          <w:szCs w:val="20"/>
        </w:rPr>
        <w:t> </w:t>
      </w:r>
    </w:p>
    <w:p w14:paraId="7C930B4D" w14:textId="77777777" w:rsidR="00DB4E67" w:rsidRPr="00DB4E67" w:rsidRDefault="00DB4E67" w:rsidP="00DB4E67">
      <w:pPr>
        <w:tabs>
          <w:tab w:val="left" w:pos="975"/>
        </w:tabs>
        <w:spacing w:after="0" w:line="240" w:lineRule="auto"/>
        <w:jc w:val="both"/>
        <w:rPr>
          <w:rFonts w:eastAsia="Times New Roman" w:cs="Times New Roman"/>
          <w:sz w:val="20"/>
          <w:szCs w:val="20"/>
        </w:rPr>
      </w:pPr>
      <w:r w:rsidRPr="00DB4E67">
        <w:rPr>
          <w:rFonts w:eastAsia="Times New Roman" w:cs="Times New Roman"/>
          <w:sz w:val="20"/>
          <w:szCs w:val="20"/>
        </w:rPr>
        <w:t>To ground our understanding of the complex issues we wrestle with in the course, we begin with a journalist’s Pulitzer Prize winning account of school integration in the 1970s, contrasting the perspectives of black and white families. We next examine historical debates on the causes of the “antibusing” movement and pedagogical debates about how to teach controversial and contested historical topics. For the final project, we have the opportunity to further investigate these subjects and other current challenges around educational equity facing BPS. In thoughtful collaboration with our community partners and through research, we design lesson plans for a high school history course and prepare arguments for why the various plans might be effective. We not only delve into the remarkable written and visual materials in Harvard’s libraries but also conduct conversations with teachers and students at the Snowden International School and representatives from Facing History and Ourselves. The class culminates in a “Civics Fair” in which students present their lesson plans and engage with our partners at the Snowden School and other community members.</w:t>
      </w:r>
    </w:p>
    <w:p w14:paraId="30258BCC" w14:textId="77777777" w:rsidR="00DB4E67" w:rsidRPr="00DB4E67" w:rsidRDefault="00DB4E67" w:rsidP="00DB4E67">
      <w:pPr>
        <w:tabs>
          <w:tab w:val="left" w:pos="975"/>
        </w:tabs>
        <w:spacing w:after="0" w:line="240" w:lineRule="auto"/>
        <w:jc w:val="both"/>
        <w:rPr>
          <w:rFonts w:eastAsia="Times New Roman" w:cs="Times New Roman"/>
          <w:sz w:val="20"/>
          <w:szCs w:val="20"/>
        </w:rPr>
      </w:pPr>
      <w:r w:rsidRPr="00DB4E67">
        <w:rPr>
          <w:rFonts w:eastAsia="Times New Roman" w:cs="Times New Roman"/>
          <w:sz w:val="20"/>
          <w:szCs w:val="20"/>
        </w:rPr>
        <w:t> </w:t>
      </w:r>
    </w:p>
    <w:p w14:paraId="2B70F0A5" w14:textId="77777777" w:rsidR="00DB4E67" w:rsidRPr="00DB4E67" w:rsidRDefault="00DB4E67" w:rsidP="00DB4E67">
      <w:pPr>
        <w:tabs>
          <w:tab w:val="left" w:pos="975"/>
        </w:tabs>
        <w:spacing w:after="0" w:line="240" w:lineRule="auto"/>
        <w:jc w:val="both"/>
        <w:rPr>
          <w:rFonts w:eastAsia="Times New Roman" w:cs="Times New Roman"/>
          <w:sz w:val="20"/>
          <w:szCs w:val="20"/>
        </w:rPr>
      </w:pPr>
      <w:r w:rsidRPr="00DB4E67">
        <w:rPr>
          <w:rFonts w:eastAsia="Times New Roman" w:cs="Times New Roman"/>
          <w:b/>
          <w:bCs/>
          <w:sz w:val="20"/>
          <w:szCs w:val="20"/>
        </w:rPr>
        <w:t>Additional Meeting Times</w:t>
      </w:r>
    </w:p>
    <w:p w14:paraId="26CCB41F" w14:textId="77777777" w:rsidR="00DB4E67" w:rsidRPr="00DB4E67" w:rsidRDefault="00DB4E67" w:rsidP="00DB4E67">
      <w:pPr>
        <w:tabs>
          <w:tab w:val="left" w:pos="975"/>
        </w:tabs>
        <w:spacing w:after="0" w:line="240" w:lineRule="auto"/>
        <w:jc w:val="both"/>
        <w:rPr>
          <w:rFonts w:eastAsia="Times New Roman" w:cs="Times New Roman"/>
          <w:sz w:val="20"/>
          <w:szCs w:val="20"/>
        </w:rPr>
      </w:pPr>
      <w:r w:rsidRPr="00DB4E67">
        <w:rPr>
          <w:rFonts w:eastAsia="Times New Roman" w:cs="Times New Roman"/>
          <w:b/>
          <w:bCs/>
          <w:sz w:val="20"/>
          <w:szCs w:val="20"/>
        </w:rPr>
        <w:t> </w:t>
      </w:r>
    </w:p>
    <w:p w14:paraId="7DE500E0" w14:textId="77777777" w:rsidR="00DB4E67" w:rsidRDefault="00DB4E67" w:rsidP="00DB4E67">
      <w:pPr>
        <w:tabs>
          <w:tab w:val="left" w:pos="975"/>
        </w:tabs>
        <w:spacing w:after="0" w:line="240" w:lineRule="auto"/>
        <w:jc w:val="both"/>
        <w:rPr>
          <w:rFonts w:eastAsia="Times New Roman" w:cs="Times New Roman"/>
          <w:sz w:val="20"/>
          <w:szCs w:val="20"/>
        </w:rPr>
      </w:pPr>
      <w:r w:rsidRPr="00DB4E67">
        <w:rPr>
          <w:rFonts w:eastAsia="Times New Roman" w:cs="Times New Roman"/>
          <w:sz w:val="20"/>
          <w:szCs w:val="20"/>
        </w:rPr>
        <w:t xml:space="preserve">The “Engaged Scholarship” components of this course include </w:t>
      </w:r>
      <w:r w:rsidRPr="00DB4E67">
        <w:rPr>
          <w:rFonts w:eastAsia="Times New Roman" w:cs="Times New Roman"/>
          <w:sz w:val="20"/>
          <w:szCs w:val="20"/>
          <w:u w:val="single"/>
        </w:rPr>
        <w:t xml:space="preserve">three required meetings outside class time </w:t>
      </w:r>
      <w:r w:rsidRPr="00DB4E67">
        <w:rPr>
          <w:rFonts w:eastAsia="Times New Roman" w:cs="Times New Roman"/>
          <w:sz w:val="20"/>
          <w:szCs w:val="20"/>
        </w:rPr>
        <w:t>that have been scheduled: a panel discussion held on Harvard’s campus with a teacher from the Snowden High School and a representative from Facing History and Ourselves (March 6 from 7:00-8:30 PM); a visit to Snowden High School (select ONE of the following three options: April 5 7:00-9:15AM; April 6 10:00AM – 12:15PM; OR April 6 11:30AM-1:45PM); and a “civics fair” on May 1 from 10:30AM-1:30PM.</w:t>
      </w:r>
    </w:p>
    <w:p w14:paraId="6FA39ECD" w14:textId="555F85BD" w:rsidR="006F7A41" w:rsidRPr="007E1E6D" w:rsidRDefault="007E1E6D" w:rsidP="00DB4E67">
      <w:pPr>
        <w:tabs>
          <w:tab w:val="left" w:pos="975"/>
        </w:tabs>
        <w:spacing w:after="0" w:line="240" w:lineRule="auto"/>
        <w:jc w:val="both"/>
        <w:rPr>
          <w:rFonts w:eastAsia="Times New Roman" w:cs="Times New Roman"/>
          <w:sz w:val="20"/>
          <w:szCs w:val="20"/>
        </w:rPr>
      </w:pPr>
      <w:bookmarkStart w:id="0" w:name="_GoBack"/>
      <w:bookmarkEnd w:id="0"/>
      <w:r w:rsidRPr="007E1E6D">
        <w:rPr>
          <w:rFonts w:eastAsia="Times New Roman" w:cs="Times New Roman"/>
          <w:sz w:val="20"/>
          <w:szCs w:val="20"/>
        </w:rPr>
        <w:tab/>
      </w:r>
    </w:p>
    <w:p w14:paraId="3BC79C81" w14:textId="4607061E" w:rsidR="009D149B" w:rsidRDefault="008F790D" w:rsidP="007E1E6D">
      <w:pPr>
        <w:spacing w:after="0" w:line="240" w:lineRule="auto"/>
        <w:jc w:val="both"/>
        <w:rPr>
          <w:b/>
          <w:u w:val="single"/>
        </w:rPr>
      </w:pPr>
      <w:r>
        <w:rPr>
          <w:b/>
          <w:u w:val="single"/>
        </w:rPr>
        <w:t>SOC-ST 68</w:t>
      </w:r>
      <w:r w:rsidR="007E658F">
        <w:rPr>
          <w:b/>
          <w:u w:val="single"/>
        </w:rPr>
        <w:t>C</w:t>
      </w:r>
      <w:r w:rsidR="00541C68">
        <w:rPr>
          <w:b/>
          <w:u w:val="single"/>
        </w:rPr>
        <w:t>T</w:t>
      </w:r>
      <w:r w:rsidR="000011F7" w:rsidRPr="00E25F4D">
        <w:rPr>
          <w:b/>
          <w:u w:val="single"/>
        </w:rPr>
        <w:t xml:space="preserve">: </w:t>
      </w:r>
      <w:r w:rsidR="007E658F">
        <w:rPr>
          <w:b/>
          <w:u w:val="single"/>
        </w:rPr>
        <w:t>The Chinese Immigrant Experience in America</w:t>
      </w:r>
    </w:p>
    <w:p w14:paraId="365A39C2" w14:textId="4B2BF133" w:rsidR="000011F7" w:rsidRPr="009D149B" w:rsidRDefault="007E658F" w:rsidP="007E1E6D">
      <w:pPr>
        <w:spacing w:after="0" w:line="240" w:lineRule="auto"/>
        <w:jc w:val="both"/>
        <w:rPr>
          <w:b/>
          <w:u w:val="single"/>
        </w:rPr>
      </w:pPr>
      <w:r>
        <w:rPr>
          <w:rFonts w:cs="Times New Roman"/>
          <w:b/>
          <w:color w:val="333333"/>
        </w:rPr>
        <w:t>Nicole Newendorp</w:t>
      </w:r>
      <w:r w:rsidR="000011F7" w:rsidRPr="00E25F4D">
        <w:rPr>
          <w:rFonts w:cs="Times New Roman"/>
          <w:b/>
          <w:color w:val="333333"/>
        </w:rPr>
        <w:t xml:space="preserve">, </w:t>
      </w:r>
      <w:r>
        <w:rPr>
          <w:rFonts w:cs="Times New Roman"/>
          <w:b/>
          <w:color w:val="333333"/>
        </w:rPr>
        <w:t>Lecturer in Social Studies</w:t>
      </w:r>
    </w:p>
    <w:p w14:paraId="0C3605A9" w14:textId="6A580149" w:rsidR="000011F7" w:rsidRPr="00E25F4D" w:rsidRDefault="00FB3CBF" w:rsidP="007E1E6D">
      <w:pPr>
        <w:shd w:val="clear" w:color="auto" w:fill="FFFFFF"/>
        <w:spacing w:after="0" w:line="240" w:lineRule="auto"/>
        <w:jc w:val="both"/>
        <w:textAlignment w:val="top"/>
        <w:rPr>
          <w:rFonts w:cs="Times New Roman"/>
          <w:b/>
          <w:color w:val="333333"/>
        </w:rPr>
      </w:pPr>
      <w:r>
        <w:rPr>
          <w:rFonts w:cs="Times New Roman"/>
          <w:b/>
          <w:color w:val="333333"/>
        </w:rPr>
        <w:t>Wednesday</w:t>
      </w:r>
      <w:r w:rsidR="007E658F">
        <w:rPr>
          <w:rFonts w:cs="Times New Roman"/>
          <w:b/>
          <w:color w:val="333333"/>
        </w:rPr>
        <w:t xml:space="preserve"> 1-3pm</w:t>
      </w:r>
    </w:p>
    <w:p w14:paraId="1752C654" w14:textId="77777777" w:rsidR="007E658F" w:rsidRPr="007E658F" w:rsidRDefault="007E658F" w:rsidP="007E658F">
      <w:pPr>
        <w:spacing w:after="0" w:line="240" w:lineRule="auto"/>
        <w:jc w:val="both"/>
        <w:rPr>
          <w:rFonts w:cs="Times New Roman"/>
          <w:color w:val="333333"/>
        </w:rPr>
      </w:pPr>
      <w:r w:rsidRPr="007E658F">
        <w:rPr>
          <w:rFonts w:cs="Times New Roman"/>
          <w:color w:val="333333"/>
        </w:rPr>
        <w:t>Uses the history of Boston’s Chinatown as a case study to examine the experiences of Chinese immigrants in the U.S. from the 1880s until the present. Employs historical, anthropological, and sociological perspectives to examine major themes related to the social and economic development of U.S. Chinatowns and Chinese immigrant communities throughout the 20th and 21st centuries. This course is an activity-based learning course, limited to students who are concurrently participating in a Harvard-affiliated service program in or around Boston’s Chinatown. Class discussions and assignments will make active links with students’ service work. Open to students in all concentrations.</w:t>
      </w:r>
    </w:p>
    <w:p w14:paraId="5D8F3FC8" w14:textId="77777777" w:rsidR="007E658F" w:rsidRPr="007E658F" w:rsidRDefault="007E658F" w:rsidP="007E658F">
      <w:pPr>
        <w:spacing w:after="0" w:line="240" w:lineRule="auto"/>
        <w:jc w:val="both"/>
        <w:rPr>
          <w:rFonts w:cs="Times New Roman"/>
          <w:color w:val="333333"/>
        </w:rPr>
      </w:pPr>
    </w:p>
    <w:p w14:paraId="30555EED" w14:textId="3EB2F658" w:rsidR="009D149B" w:rsidRDefault="007E658F" w:rsidP="007E658F">
      <w:pPr>
        <w:spacing w:after="0" w:line="240" w:lineRule="auto"/>
        <w:jc w:val="both"/>
        <w:rPr>
          <w:rFonts w:cs="Times New Roman"/>
          <w:color w:val="333333"/>
        </w:rPr>
      </w:pPr>
      <w:r w:rsidRPr="007E658F">
        <w:rPr>
          <w:rFonts w:cs="Times New Roman"/>
          <w:color w:val="333333"/>
        </w:rPr>
        <w:t xml:space="preserve">Visit the </w:t>
      </w:r>
      <w:hyperlink r:id="rId7" w:history="1">
        <w:r w:rsidRPr="007E658F">
          <w:rPr>
            <w:rStyle w:val="Hyperlink"/>
            <w:rFonts w:cs="Times New Roman"/>
          </w:rPr>
          <w:t>course website</w:t>
        </w:r>
      </w:hyperlink>
      <w:r w:rsidRPr="007E658F">
        <w:rPr>
          <w:rFonts w:cs="Times New Roman"/>
          <w:color w:val="333333"/>
        </w:rPr>
        <w:t xml:space="preserve"> to learn more about the course project.</w:t>
      </w:r>
    </w:p>
    <w:p w14:paraId="72A16482" w14:textId="77777777" w:rsidR="007E658F" w:rsidRPr="007E1E6D" w:rsidRDefault="007E658F" w:rsidP="007E658F">
      <w:pPr>
        <w:spacing w:after="0" w:line="240" w:lineRule="auto"/>
        <w:jc w:val="both"/>
        <w:rPr>
          <w:b/>
          <w:sz w:val="20"/>
          <w:szCs w:val="20"/>
          <w:u w:val="single"/>
        </w:rPr>
      </w:pPr>
    </w:p>
    <w:p w14:paraId="78550F31" w14:textId="3AB065FB" w:rsidR="00100C52" w:rsidRPr="00E25F4D" w:rsidRDefault="00442984" w:rsidP="007E1E6D">
      <w:pPr>
        <w:spacing w:after="0" w:line="240" w:lineRule="auto"/>
        <w:jc w:val="both"/>
        <w:rPr>
          <w:b/>
          <w:u w:val="single"/>
        </w:rPr>
      </w:pPr>
      <w:r w:rsidRPr="00E25F4D">
        <w:rPr>
          <w:b/>
          <w:u w:val="single"/>
        </w:rPr>
        <w:t>SPAN</w:t>
      </w:r>
      <w:r w:rsidR="008F790D">
        <w:rPr>
          <w:b/>
          <w:u w:val="single"/>
        </w:rPr>
        <w:t xml:space="preserve">SH </w:t>
      </w:r>
      <w:r w:rsidRPr="00E25F4D">
        <w:rPr>
          <w:b/>
          <w:u w:val="single"/>
        </w:rPr>
        <w:t>59</w:t>
      </w:r>
      <w:r w:rsidR="008F790D">
        <w:rPr>
          <w:b/>
          <w:u w:val="single"/>
        </w:rPr>
        <w:t xml:space="preserve"> &amp; 59H</w:t>
      </w:r>
      <w:r w:rsidRPr="00E25F4D">
        <w:rPr>
          <w:b/>
          <w:u w:val="single"/>
        </w:rPr>
        <w:t xml:space="preserve">: </w:t>
      </w:r>
      <w:r w:rsidR="00100C52" w:rsidRPr="00E25F4D">
        <w:rPr>
          <w:b/>
          <w:u w:val="single"/>
        </w:rPr>
        <w:t>Spanish and the Community</w:t>
      </w:r>
      <w:r w:rsidR="008F790D">
        <w:rPr>
          <w:b/>
          <w:u w:val="single"/>
        </w:rPr>
        <w:t xml:space="preserve"> &amp; Spanish for Latino Students II: Connecting with Communities</w:t>
      </w:r>
    </w:p>
    <w:p w14:paraId="7234D2CB" w14:textId="5F588CBC" w:rsidR="00100C52" w:rsidRPr="00E25F4D" w:rsidRDefault="004E14B8" w:rsidP="007E1E6D">
      <w:pPr>
        <w:spacing w:after="0" w:line="240" w:lineRule="auto"/>
        <w:jc w:val="both"/>
        <w:rPr>
          <w:b/>
        </w:rPr>
      </w:pPr>
      <w:r>
        <w:rPr>
          <w:b/>
        </w:rPr>
        <w:t>Marí</w:t>
      </w:r>
      <w:r w:rsidR="00100C52" w:rsidRPr="00E25F4D">
        <w:rPr>
          <w:b/>
        </w:rPr>
        <w:t>a Parra-Velasco, Senior Preceptor in Romance Languages and Literatures</w:t>
      </w:r>
    </w:p>
    <w:p w14:paraId="6F87A9A8" w14:textId="65CEDAD5" w:rsidR="00100C52" w:rsidRPr="00E25F4D" w:rsidRDefault="00100C52" w:rsidP="007E1E6D">
      <w:pPr>
        <w:spacing w:after="0" w:line="240" w:lineRule="auto"/>
        <w:jc w:val="both"/>
        <w:rPr>
          <w:b/>
        </w:rPr>
      </w:pPr>
      <w:r w:rsidRPr="00E25F4D">
        <w:rPr>
          <w:b/>
        </w:rPr>
        <w:t>Tuesday &amp; Thursday 10-11:30</w:t>
      </w:r>
      <w:r w:rsidR="00F843C7">
        <w:rPr>
          <w:b/>
        </w:rPr>
        <w:t>am</w:t>
      </w:r>
      <w:r w:rsidR="008F790D">
        <w:rPr>
          <w:b/>
        </w:rPr>
        <w:t xml:space="preserve"> (59) and 1-2:30</w:t>
      </w:r>
      <w:r w:rsidR="00F843C7">
        <w:rPr>
          <w:b/>
        </w:rPr>
        <w:t>pm</w:t>
      </w:r>
      <w:r w:rsidR="008F790D">
        <w:rPr>
          <w:b/>
        </w:rPr>
        <w:t xml:space="preserve"> (59H)</w:t>
      </w:r>
    </w:p>
    <w:p w14:paraId="4284923C" w14:textId="1C452E05" w:rsidR="00100C52" w:rsidRDefault="008F790D" w:rsidP="007E1E6D">
      <w:pPr>
        <w:spacing w:after="0" w:line="240" w:lineRule="auto"/>
        <w:jc w:val="both"/>
      </w:pPr>
      <w:r>
        <w:t xml:space="preserve">59: </w:t>
      </w:r>
      <w:r w:rsidR="00100C52" w:rsidRPr="00E25F4D">
        <w:t xml:space="preserve">An advanced language course that examines the richness and complexity of the Latino experience in the US while promoting community engagement as a vehicle for greater linguistic fluency and cultural understanding. Students are placed with community organizations within the Boston area and volunteer for four hours a week. Class work focuses on </w:t>
      </w:r>
      <w:r w:rsidR="00100C52" w:rsidRPr="00E25F4D">
        <w:lastRenderedPageBreak/>
        <w:t>expanding students' oral and written proficiency in Spanish through discussing and analyzing readings, arts, and films by and about Latinos in the US.</w:t>
      </w:r>
    </w:p>
    <w:p w14:paraId="5A8D5721" w14:textId="77777777" w:rsidR="00F843C7" w:rsidRDefault="00F843C7" w:rsidP="007E1E6D">
      <w:pPr>
        <w:spacing w:after="0" w:line="240" w:lineRule="auto"/>
        <w:jc w:val="both"/>
      </w:pPr>
    </w:p>
    <w:p w14:paraId="7CB994EC" w14:textId="25033582" w:rsidR="008F790D" w:rsidRPr="00E25F4D" w:rsidRDefault="008F790D" w:rsidP="007E1E6D">
      <w:pPr>
        <w:spacing w:after="0" w:line="240" w:lineRule="auto"/>
        <w:jc w:val="both"/>
      </w:pPr>
      <w:r>
        <w:t xml:space="preserve">59H: </w:t>
      </w:r>
      <w:r w:rsidRPr="008F790D">
        <w:t>An advanced language course for Spanish heritage learners that aims to: strengthen students’ oral and written linguistic range, with emphasis on Spanish use for academic contexts; and to further develop students’ critical language and social awareness around important issues for Latinos in our globalized era: Spanish as global language, identity, language rights, global migration and labor, U.S.-Latino America relations, food and environment, the ’war on drugs’. Students explore these topics through various genres (newspapers and academic articles, debates, literary essays, short novels, poetry, visual art, film and music) and through 4 hours a week of community service.</w:t>
      </w:r>
    </w:p>
    <w:p w14:paraId="562774F3" w14:textId="77777777" w:rsidR="009D149B" w:rsidRPr="007E1E6D" w:rsidRDefault="009D149B" w:rsidP="007E1E6D">
      <w:pPr>
        <w:spacing w:after="0" w:line="240" w:lineRule="auto"/>
        <w:jc w:val="both"/>
        <w:rPr>
          <w:b/>
          <w:sz w:val="20"/>
          <w:szCs w:val="20"/>
          <w:u w:val="single"/>
        </w:rPr>
      </w:pPr>
    </w:p>
    <w:p w14:paraId="6B6C5EFC" w14:textId="3EC7485B" w:rsidR="00100C52" w:rsidRDefault="00F843C7" w:rsidP="007E1E6D">
      <w:pPr>
        <w:spacing w:after="0" w:line="240" w:lineRule="auto"/>
        <w:jc w:val="both"/>
        <w:rPr>
          <w:b/>
          <w:u w:val="single"/>
        </w:rPr>
      </w:pPr>
      <w:r>
        <w:rPr>
          <w:b/>
          <w:u w:val="single"/>
        </w:rPr>
        <w:t>PSY 1009: Psychology of Women</w:t>
      </w:r>
      <w:r w:rsidR="006F7A41">
        <w:rPr>
          <w:b/>
          <w:u w:val="single"/>
        </w:rPr>
        <w:t xml:space="preserve"> </w:t>
      </w:r>
    </w:p>
    <w:p w14:paraId="0FF12D17" w14:textId="6C897A8E" w:rsidR="009D149B" w:rsidRPr="009D149B" w:rsidRDefault="00F843C7" w:rsidP="007E1E6D">
      <w:pPr>
        <w:spacing w:after="0" w:line="240" w:lineRule="auto"/>
        <w:jc w:val="both"/>
        <w:rPr>
          <w:rFonts w:eastAsia="Times New Roman" w:cs="Times New Roman"/>
        </w:rPr>
      </w:pPr>
      <w:r>
        <w:rPr>
          <w:b/>
        </w:rPr>
        <w:t>Nicole Noll, Lecturer on Studies of Women, Gender, and Sexuality</w:t>
      </w:r>
    </w:p>
    <w:p w14:paraId="5EA60606" w14:textId="457182A7" w:rsidR="00E25F4D" w:rsidRPr="00E25F4D" w:rsidRDefault="00E25F4D" w:rsidP="007E1E6D">
      <w:pPr>
        <w:spacing w:after="0" w:line="240" w:lineRule="auto"/>
        <w:jc w:val="both"/>
        <w:rPr>
          <w:b/>
        </w:rPr>
      </w:pPr>
      <w:r>
        <w:rPr>
          <w:b/>
        </w:rPr>
        <w:t>Tuesday &amp; Thursday</w:t>
      </w:r>
      <w:r w:rsidR="00F843C7">
        <w:rPr>
          <w:b/>
        </w:rPr>
        <w:t>, 10-11:30am</w:t>
      </w:r>
    </w:p>
    <w:p w14:paraId="26DD25AD" w14:textId="7855FE1A" w:rsidR="005D1CBC" w:rsidRDefault="00F843C7" w:rsidP="007E1E6D">
      <w:pPr>
        <w:pStyle w:val="NormalWeb"/>
        <w:shd w:val="clear" w:color="auto" w:fill="FFFFFF"/>
        <w:spacing w:before="0" w:beforeAutospacing="0" w:after="0" w:afterAutospacing="0"/>
        <w:jc w:val="both"/>
        <w:textAlignment w:val="top"/>
        <w:rPr>
          <w:rFonts w:asciiTheme="minorHAnsi" w:hAnsiTheme="minorHAnsi"/>
          <w:sz w:val="22"/>
          <w:szCs w:val="22"/>
        </w:rPr>
      </w:pPr>
      <w:r w:rsidRPr="00F843C7">
        <w:rPr>
          <w:rFonts w:asciiTheme="minorHAnsi" w:hAnsiTheme="minorHAnsi"/>
          <w:sz w:val="22"/>
          <w:szCs w:val="22"/>
        </w:rPr>
        <w:t>How does being a woman affect our behavior, our evaluations of ourselves, and our interactions with others? This course examines psychological science on women and girls in western industrialized societies, addressing such topics as gender stereotypes, girlhood, women and work, relationships, pregnancy and motherhood, mental health, violence against women, and women in later adulthood. We will consider these topics through an understanding of gender as a social construction, being mindful of the intersections of gender, sexuality, class, and race. Although focused on women’s lives and experiences, this course is highly relevant to people of all genders.</w:t>
      </w:r>
    </w:p>
    <w:p w14:paraId="1602273B" w14:textId="77777777" w:rsidR="00F843C7" w:rsidRDefault="00F843C7" w:rsidP="007E1E6D">
      <w:pPr>
        <w:pStyle w:val="NormalWeb"/>
        <w:shd w:val="clear" w:color="auto" w:fill="FFFFFF"/>
        <w:spacing w:before="0" w:beforeAutospacing="0" w:after="0" w:afterAutospacing="0"/>
        <w:jc w:val="both"/>
        <w:textAlignment w:val="top"/>
        <w:rPr>
          <w:iCs w:val="0"/>
          <w:color w:val="auto"/>
        </w:rPr>
      </w:pPr>
    </w:p>
    <w:p w14:paraId="0CFB325F" w14:textId="533BAE22" w:rsidR="005D1CBC" w:rsidRDefault="00F843C7" w:rsidP="007E1E6D">
      <w:pPr>
        <w:pStyle w:val="NormalWeb"/>
        <w:shd w:val="clear" w:color="auto" w:fill="FFFFFF"/>
        <w:spacing w:before="0" w:beforeAutospacing="0" w:after="0" w:afterAutospacing="0"/>
        <w:jc w:val="both"/>
        <w:textAlignment w:val="top"/>
        <w:rPr>
          <w:rFonts w:asciiTheme="minorHAnsi" w:hAnsiTheme="minorHAnsi"/>
          <w:b/>
          <w:sz w:val="22"/>
          <w:szCs w:val="22"/>
          <w:u w:val="single"/>
        </w:rPr>
      </w:pPr>
      <w:r>
        <w:rPr>
          <w:rFonts w:asciiTheme="minorHAnsi" w:hAnsiTheme="minorHAnsi"/>
          <w:b/>
          <w:sz w:val="22"/>
          <w:szCs w:val="22"/>
          <w:u w:val="single"/>
        </w:rPr>
        <w:t>SOCIOL 130: Higher Education Policy and Service: On Campus and Beyond</w:t>
      </w:r>
    </w:p>
    <w:p w14:paraId="69F0A828" w14:textId="5AEE77F8" w:rsidR="006226AF" w:rsidRPr="006226AF" w:rsidRDefault="00F843C7" w:rsidP="006226AF">
      <w:pPr>
        <w:pStyle w:val="NoSpacing"/>
        <w:rPr>
          <w:b/>
          <w:iCs w:val="0"/>
        </w:rPr>
      </w:pPr>
      <w:r>
        <w:rPr>
          <w:b/>
        </w:rPr>
        <w:t>Manja Klemencic, Lecturer on Sociology</w:t>
      </w:r>
    </w:p>
    <w:p w14:paraId="112E7205" w14:textId="24DA020C" w:rsidR="006226AF" w:rsidRDefault="00F843C7" w:rsidP="006226AF">
      <w:pPr>
        <w:pStyle w:val="NoSpacing"/>
        <w:rPr>
          <w:b/>
          <w:iCs w:val="0"/>
        </w:rPr>
      </w:pPr>
      <w:r>
        <w:rPr>
          <w:b/>
          <w:iCs w:val="0"/>
        </w:rPr>
        <w:t>Tuesday &amp; Thursday, 11am-12pm</w:t>
      </w:r>
    </w:p>
    <w:p w14:paraId="65F8D7D2" w14:textId="5E818B5E" w:rsidR="005D1CBC" w:rsidRDefault="00F843C7" w:rsidP="00F843C7">
      <w:pPr>
        <w:spacing w:after="0" w:line="240" w:lineRule="auto"/>
        <w:rPr>
          <w:rFonts w:eastAsia="Times New Roman"/>
          <w:iCs w:val="0"/>
          <w:color w:val="2A2923"/>
          <w:shd w:val="clear" w:color="auto" w:fill="FFFFFF"/>
        </w:rPr>
      </w:pPr>
      <w:r w:rsidRPr="00F843C7">
        <w:rPr>
          <w:rFonts w:eastAsia="Times New Roman"/>
          <w:iCs w:val="0"/>
          <w:color w:val="2A2923"/>
          <w:shd w:val="clear" w:color="auto" w:fill="FFFFFF"/>
        </w:rPr>
        <w:t>This Undergraduate Engaged Scholarship Course seeks to integrate the scholarship on sociology of higher education with (i) the service work that Harvard undergraduates conduct at Harvard for other students and for the University, and (ii) their political work in the area of higher education policy and regulation. Students’ grasp of basic theories and concepts in sociology of higher education will be reinforced through their experiential learning in two distinct yet related spheres of student engagement. One is the students’ engagement in University policy and service. The other is the students’ engagement with state and federal higher education policy and regulation; student groups at other colleges and universities; and educational foundations and think-tanks. Active involvement of community partners from within the University and beyond is one integral part of the course. The other is students’ participatory action research.</w:t>
      </w:r>
    </w:p>
    <w:p w14:paraId="120B7A29" w14:textId="77777777" w:rsidR="00F843C7" w:rsidRDefault="00F843C7" w:rsidP="00F843C7">
      <w:pPr>
        <w:pStyle w:val="NormalWeb"/>
        <w:shd w:val="clear" w:color="auto" w:fill="FFFFFF"/>
        <w:spacing w:before="0" w:beforeAutospacing="0" w:after="0" w:afterAutospacing="0"/>
        <w:jc w:val="both"/>
        <w:textAlignment w:val="top"/>
        <w:rPr>
          <w:rFonts w:asciiTheme="minorHAnsi" w:hAnsiTheme="minorHAnsi"/>
          <w:b/>
          <w:sz w:val="22"/>
          <w:szCs w:val="22"/>
          <w:u w:val="single"/>
        </w:rPr>
      </w:pPr>
    </w:p>
    <w:p w14:paraId="5A1B2A24" w14:textId="3BE6F90A" w:rsidR="00F843C7" w:rsidRDefault="00F843C7" w:rsidP="00F843C7">
      <w:pPr>
        <w:pStyle w:val="NormalWeb"/>
        <w:shd w:val="clear" w:color="auto" w:fill="FFFFFF"/>
        <w:spacing w:before="0" w:beforeAutospacing="0" w:after="0" w:afterAutospacing="0"/>
        <w:jc w:val="both"/>
        <w:textAlignment w:val="top"/>
        <w:rPr>
          <w:rFonts w:asciiTheme="minorHAnsi" w:hAnsiTheme="minorHAnsi"/>
          <w:b/>
          <w:sz w:val="22"/>
          <w:szCs w:val="22"/>
          <w:u w:val="single"/>
        </w:rPr>
      </w:pPr>
      <w:r>
        <w:rPr>
          <w:rFonts w:asciiTheme="minorHAnsi" w:hAnsiTheme="minorHAnsi"/>
          <w:b/>
          <w:sz w:val="22"/>
          <w:szCs w:val="22"/>
          <w:u w:val="single"/>
        </w:rPr>
        <w:t>HEB 1700: Human Evolutionary Biology in Society</w:t>
      </w:r>
    </w:p>
    <w:p w14:paraId="5F2C9482" w14:textId="0389612D" w:rsidR="00F843C7" w:rsidRPr="006226AF" w:rsidRDefault="00F843C7" w:rsidP="00F843C7">
      <w:pPr>
        <w:pStyle w:val="NoSpacing"/>
        <w:rPr>
          <w:b/>
          <w:iCs w:val="0"/>
        </w:rPr>
      </w:pPr>
      <w:r>
        <w:rPr>
          <w:b/>
        </w:rPr>
        <w:t xml:space="preserve">Bridget Alex, </w:t>
      </w:r>
      <w:r w:rsidR="00F80EF3">
        <w:rPr>
          <w:b/>
        </w:rPr>
        <w:t>Associate Concerntration Advisor</w:t>
      </w:r>
    </w:p>
    <w:p w14:paraId="4C4A3743" w14:textId="3B9F9435" w:rsidR="00F843C7" w:rsidRDefault="00F843C7" w:rsidP="00F843C7">
      <w:pPr>
        <w:pStyle w:val="NoSpacing"/>
        <w:rPr>
          <w:b/>
          <w:iCs w:val="0"/>
        </w:rPr>
      </w:pPr>
      <w:r>
        <w:rPr>
          <w:b/>
          <w:iCs w:val="0"/>
        </w:rPr>
        <w:t>T</w:t>
      </w:r>
      <w:r w:rsidR="00633161">
        <w:rPr>
          <w:b/>
          <w:iCs w:val="0"/>
        </w:rPr>
        <w:t>uesday 7-9pm</w:t>
      </w:r>
    </w:p>
    <w:p w14:paraId="0D3F8D44" w14:textId="7B8DA609" w:rsidR="00F843C7" w:rsidRDefault="002D257A" w:rsidP="00F843C7">
      <w:pPr>
        <w:spacing w:after="0" w:line="240" w:lineRule="auto"/>
        <w:rPr>
          <w:rFonts w:eastAsia="Times New Roman"/>
          <w:iCs w:val="0"/>
          <w:color w:val="2A2923"/>
          <w:shd w:val="clear" w:color="auto" w:fill="FFFFFF"/>
        </w:rPr>
      </w:pPr>
      <w:r w:rsidRPr="002D257A">
        <w:rPr>
          <w:rFonts w:eastAsia="Times New Roman"/>
          <w:iCs w:val="0"/>
          <w:color w:val="2A2923"/>
          <w:shd w:val="clear" w:color="auto" w:fill="FFFFFF"/>
        </w:rPr>
        <w:t xml:space="preserve">What are the key concepts in Human Evolutionary Biology? Why and how should we share these concepts with society and other disciplines? This course will explore the challenges, methods, and impacts of outreach in Human Evolutionary Biology. In the first unit, students will identify fundamental concepts of HEB and how the are (mis)understood in public discourse, policy, and other fields. Then, we will review methods of conducting and evaluating outreach by reading studies and critiquing real examples. We will discuss how scientists engage with different audiences, from K-12 students to policy makers, and through different outlets, such as public lectures, pop-science writing, consulting positions, citizen science programs, and online platforms. We will also investigate how HEB can inform other fields like medicine, global health, environmental policy, economics, and education. In the final unit, students will design, carry out, and evaluate an outreach project in small groups. Possible projects include teaching a lesson to K-12 students, leading an activity table at a museum, or creating a public blog. Students will produce final reports, which summarize their project, its predicted </w:t>
      </w:r>
      <w:r w:rsidRPr="002D257A">
        <w:rPr>
          <w:rFonts w:eastAsia="Times New Roman"/>
          <w:iCs w:val="0"/>
          <w:color w:val="2A2923"/>
          <w:shd w:val="clear" w:color="auto" w:fill="FFFFFF"/>
        </w:rPr>
        <w:lastRenderedPageBreak/>
        <w:t>and observed outcomes, and recomendations for future iterations. For HEB Concentrators, HEB 1700 counts as Junior Research Seminar or upper-level HEB elective.</w:t>
      </w:r>
    </w:p>
    <w:p w14:paraId="0427A6CD" w14:textId="77777777" w:rsidR="002D257A" w:rsidRDefault="002D257A" w:rsidP="00F843C7">
      <w:pPr>
        <w:spacing w:after="0" w:line="240" w:lineRule="auto"/>
        <w:rPr>
          <w:rFonts w:eastAsia="Times New Roman"/>
          <w:iCs w:val="0"/>
          <w:color w:val="2A2923"/>
          <w:shd w:val="clear" w:color="auto" w:fill="FFFFFF"/>
        </w:rPr>
      </w:pPr>
    </w:p>
    <w:p w14:paraId="0036BFF2" w14:textId="77777777" w:rsidR="002D257A" w:rsidRDefault="002D257A" w:rsidP="00F843C7">
      <w:pPr>
        <w:spacing w:after="0" w:line="240" w:lineRule="auto"/>
        <w:rPr>
          <w:b/>
        </w:rPr>
      </w:pPr>
    </w:p>
    <w:p w14:paraId="5737D443" w14:textId="7CF1F1CB" w:rsidR="002D257A" w:rsidRDefault="002D257A" w:rsidP="002D257A">
      <w:pPr>
        <w:pStyle w:val="NormalWeb"/>
        <w:shd w:val="clear" w:color="auto" w:fill="FFFFFF"/>
        <w:spacing w:before="0" w:beforeAutospacing="0" w:after="0" w:afterAutospacing="0"/>
        <w:jc w:val="both"/>
        <w:textAlignment w:val="top"/>
        <w:rPr>
          <w:rFonts w:asciiTheme="minorHAnsi" w:hAnsiTheme="minorHAnsi"/>
          <w:b/>
          <w:sz w:val="22"/>
          <w:szCs w:val="22"/>
          <w:u w:val="single"/>
        </w:rPr>
      </w:pPr>
      <w:r>
        <w:rPr>
          <w:rFonts w:asciiTheme="minorHAnsi" w:hAnsiTheme="minorHAnsi"/>
          <w:b/>
          <w:sz w:val="22"/>
          <w:szCs w:val="22"/>
          <w:u w:val="single"/>
        </w:rPr>
        <w:t>SOC-STD 68HJ: Justice in Housing</w:t>
      </w:r>
    </w:p>
    <w:p w14:paraId="13D6FC0A" w14:textId="42C14CE3" w:rsidR="002D257A" w:rsidRPr="006226AF" w:rsidRDefault="00633161" w:rsidP="002D257A">
      <w:pPr>
        <w:pStyle w:val="NoSpacing"/>
        <w:rPr>
          <w:b/>
          <w:iCs w:val="0"/>
        </w:rPr>
      </w:pPr>
      <w:r>
        <w:rPr>
          <w:b/>
        </w:rPr>
        <w:t>P. MacK</w:t>
      </w:r>
      <w:r w:rsidR="002D257A">
        <w:rPr>
          <w:b/>
        </w:rPr>
        <w:t>enzie Bok, Lecturer on Social Studies</w:t>
      </w:r>
    </w:p>
    <w:p w14:paraId="398FBC1D" w14:textId="4127E8B3" w:rsidR="002D257A" w:rsidRDefault="00633161" w:rsidP="002D257A">
      <w:pPr>
        <w:pStyle w:val="NoSpacing"/>
        <w:rPr>
          <w:b/>
          <w:iCs w:val="0"/>
        </w:rPr>
      </w:pPr>
      <w:r>
        <w:rPr>
          <w:b/>
          <w:iCs w:val="0"/>
        </w:rPr>
        <w:t>Wednesday 4-6pm</w:t>
      </w:r>
    </w:p>
    <w:p w14:paraId="2B82E27E" w14:textId="7A41D73B" w:rsidR="002D257A" w:rsidRDefault="002D257A" w:rsidP="00F843C7">
      <w:pPr>
        <w:spacing w:after="0" w:line="240" w:lineRule="auto"/>
        <w:rPr>
          <w:rFonts w:eastAsia="Times New Roman"/>
          <w:iCs w:val="0"/>
          <w:color w:val="2A2923"/>
          <w:shd w:val="clear" w:color="auto" w:fill="FFFFFF"/>
        </w:rPr>
      </w:pPr>
      <w:r w:rsidRPr="002D257A">
        <w:rPr>
          <w:rFonts w:eastAsia="Times New Roman"/>
          <w:iCs w:val="0"/>
          <w:color w:val="2A2923"/>
          <w:shd w:val="clear" w:color="auto" w:fill="FFFFFF"/>
        </w:rPr>
        <w:t>How do theories of justice deal with the problem of housing?  What use does American housing policy and politics make of ideas about “fairness” and “justice”?  This course will juxtapose contemporary philosophical debates about distributive justice with current concrete problems in housing policy, using the Boston/Cambridge area as a case study.  Seminars will feature guests from a number of local housing-focused organizations, and students’ final papers will assess real housing policy examples in light of a chosen framework of justice.  As this is an Engaged Scholarship course, preference will be given to students involved in direct service to housing-insecure populations (whether in shelters, the public schools, urban summer camps, etc.).</w:t>
      </w:r>
    </w:p>
    <w:p w14:paraId="745F6B7A" w14:textId="77777777" w:rsidR="00E44D97" w:rsidRDefault="00E44D97" w:rsidP="00F843C7">
      <w:pPr>
        <w:spacing w:after="0" w:line="240" w:lineRule="auto"/>
        <w:rPr>
          <w:rFonts w:eastAsia="Times New Roman"/>
          <w:iCs w:val="0"/>
          <w:color w:val="2A2923"/>
          <w:shd w:val="clear" w:color="auto" w:fill="FFFFFF"/>
        </w:rPr>
      </w:pPr>
    </w:p>
    <w:p w14:paraId="0BAB25BA" w14:textId="41F6963E" w:rsidR="00E44D97" w:rsidRDefault="00E44D97" w:rsidP="00F843C7">
      <w:pPr>
        <w:spacing w:after="0" w:line="240" w:lineRule="auto"/>
        <w:rPr>
          <w:rFonts w:eastAsia="Times New Roman"/>
          <w:b/>
          <w:iCs w:val="0"/>
          <w:color w:val="2A2923"/>
          <w:u w:val="single"/>
          <w:shd w:val="clear" w:color="auto" w:fill="FFFFFF"/>
        </w:rPr>
      </w:pPr>
      <w:r>
        <w:rPr>
          <w:rFonts w:eastAsia="Times New Roman"/>
          <w:b/>
          <w:iCs w:val="0"/>
          <w:color w:val="2A2923"/>
          <w:u w:val="single"/>
          <w:shd w:val="clear" w:color="auto" w:fill="FFFFFF"/>
        </w:rPr>
        <w:t>SOCIOL 182: Law and Society</w:t>
      </w:r>
    </w:p>
    <w:p w14:paraId="2BEE9C72" w14:textId="4AC94F8C" w:rsidR="00E44D97" w:rsidRDefault="00E44D97" w:rsidP="00F843C7">
      <w:pPr>
        <w:spacing w:after="0" w:line="240" w:lineRule="auto"/>
        <w:rPr>
          <w:rFonts w:eastAsia="Times New Roman"/>
          <w:b/>
          <w:iCs w:val="0"/>
          <w:color w:val="2A2923"/>
          <w:shd w:val="clear" w:color="auto" w:fill="FFFFFF"/>
        </w:rPr>
      </w:pPr>
      <w:r>
        <w:rPr>
          <w:rFonts w:eastAsia="Times New Roman"/>
          <w:b/>
          <w:iCs w:val="0"/>
          <w:color w:val="2A2923"/>
          <w:shd w:val="clear" w:color="auto" w:fill="FFFFFF"/>
        </w:rPr>
        <w:t>Ya-Wen Lei, Assistant Professor of Sociology</w:t>
      </w:r>
    </w:p>
    <w:p w14:paraId="20FB311B" w14:textId="5F978E3B" w:rsidR="00EF646E" w:rsidRDefault="00EF646E" w:rsidP="00F843C7">
      <w:pPr>
        <w:spacing w:after="0" w:line="240" w:lineRule="auto"/>
        <w:rPr>
          <w:rFonts w:eastAsia="Times New Roman"/>
          <w:b/>
          <w:iCs w:val="0"/>
          <w:color w:val="2A2923"/>
          <w:shd w:val="clear" w:color="auto" w:fill="FFFFFF"/>
        </w:rPr>
      </w:pPr>
      <w:r>
        <w:rPr>
          <w:rFonts w:eastAsia="Times New Roman"/>
          <w:b/>
          <w:iCs w:val="0"/>
          <w:color w:val="2A2923"/>
          <w:shd w:val="clear" w:color="auto" w:fill="FFFFFF"/>
        </w:rPr>
        <w:t>Tuesday and Thursday 1-2pm</w:t>
      </w:r>
    </w:p>
    <w:p w14:paraId="6EB90387" w14:textId="2A3AA5E7" w:rsidR="00E44D97" w:rsidRPr="00E44D97" w:rsidRDefault="00E44D97" w:rsidP="00F843C7">
      <w:pPr>
        <w:spacing w:after="0" w:line="240" w:lineRule="auto"/>
      </w:pPr>
      <w:r w:rsidRPr="00E44D97">
        <w:t>Justice Oliver Wendell Holmes wrote: “The life of the law is not logic, but experience.” While law school curriculum focuses on legal doctrine, law-in-action often diverges from law-on-the-books. For instance, although civil rights laws make workplace discrimination illegal, such laws are not often enforced. This gap between law-on-the books and law-in-action has prompted social-legal scholars to examine the latter more closely. Adopting a law-in-action approach, this course examines the relationship between law and society. We will survey major theoretical perspectives and empirical studies that analyze the dynamics between law and legal institutions and their social, political, economic, and cultural contexts. Topics that will be discussed include but are not limited to: (1) concepts and theories of law and society; (2) the experiences of different actors in the legal system, particularly, lawyers, judges, jurors, law enforcement agents, litigants, and citizens; (3) legal consciousness and legal culture; and (4) the relationship between law and social change.  A major focus of the course will be civil rights.  We will explore, for example, the extent to which court decisions on civil rights have brought about social change in the United States.</w:t>
      </w:r>
    </w:p>
    <w:sectPr w:rsidR="00E44D97" w:rsidRPr="00E44D97" w:rsidSect="0044298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671AA" w14:textId="77777777" w:rsidR="00D90BF1" w:rsidRDefault="00D90BF1" w:rsidP="00100C52">
      <w:pPr>
        <w:spacing w:after="0" w:line="240" w:lineRule="auto"/>
      </w:pPr>
      <w:r>
        <w:separator/>
      </w:r>
    </w:p>
  </w:endnote>
  <w:endnote w:type="continuationSeparator" w:id="0">
    <w:p w14:paraId="4E639F76" w14:textId="77777777" w:rsidR="00D90BF1" w:rsidRDefault="00D90BF1" w:rsidP="0010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D571F" w14:textId="77777777" w:rsidR="006F7A41" w:rsidRPr="00100C52" w:rsidRDefault="006F7A41" w:rsidP="006F7A4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73FAED" w14:textId="77777777" w:rsidR="006F7A41" w:rsidRDefault="006F7A41" w:rsidP="006F7A41">
    <w:pPr>
      <w:spacing w:after="0" w:line="240" w:lineRule="auto"/>
    </w:pPr>
    <w:r>
      <w:t xml:space="preserve">To learn more about the Mindich Program for Engaged Scholarship or about Engaged Scholarship courses, contact: </w:t>
    </w:r>
  </w:p>
  <w:p w14:paraId="6AF72833" w14:textId="387B24BF" w:rsidR="006F7A41" w:rsidRDefault="006F7A41" w:rsidP="006F7A41">
    <w:pPr>
      <w:spacing w:after="0" w:line="240" w:lineRule="auto"/>
    </w:pPr>
    <w:r>
      <w:t>Flavia C. Peréa, Director Mindich Program for Engaged Scholarship</w:t>
    </w:r>
    <w:r w:rsidR="007E1E6D">
      <w:t xml:space="preserve">; </w:t>
    </w:r>
  </w:p>
  <w:p w14:paraId="26D5D593" w14:textId="7AFE96D8" w:rsidR="006F7A41" w:rsidRDefault="006F7A41" w:rsidP="006F7A41">
    <w:pPr>
      <w:spacing w:after="0" w:line="240" w:lineRule="auto"/>
    </w:pPr>
    <w:r>
      <w:t xml:space="preserve">Phillips Brooks House, Room 305; </w:t>
    </w:r>
    <w:r w:rsidRPr="00FD2684">
      <w:t xml:space="preserve">Ph: 617-495-3321 | E: </w:t>
    </w:r>
    <w:hyperlink r:id="rId1" w:history="1">
      <w:r w:rsidRPr="00F078CA">
        <w:rPr>
          <w:rStyle w:val="Hyperlink"/>
        </w:rPr>
        <w:t>flaviaperea@fas.harvard.edu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8A4C8" w14:textId="77777777" w:rsidR="00D90BF1" w:rsidRDefault="00D90BF1" w:rsidP="00100C52">
      <w:pPr>
        <w:spacing w:after="0" w:line="240" w:lineRule="auto"/>
      </w:pPr>
      <w:r>
        <w:separator/>
      </w:r>
    </w:p>
  </w:footnote>
  <w:footnote w:type="continuationSeparator" w:id="0">
    <w:p w14:paraId="61177F24" w14:textId="77777777" w:rsidR="00D90BF1" w:rsidRDefault="00D90BF1" w:rsidP="00100C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F0F1" w14:textId="5FEBF8FF" w:rsidR="007E1E6D" w:rsidRDefault="007E1E6D" w:rsidP="007E1E6D">
    <w:pPr>
      <w:spacing w:after="0"/>
      <w:rPr>
        <w:b/>
        <w:sz w:val="32"/>
        <w:szCs w:val="32"/>
        <w:u w:val="single"/>
      </w:rPr>
    </w:pPr>
    <w:r>
      <w:rPr>
        <w:b/>
        <w:noProof/>
        <w:sz w:val="32"/>
        <w:szCs w:val="32"/>
        <w:u w:val="single"/>
      </w:rPr>
      <w:drawing>
        <wp:anchor distT="0" distB="0" distL="114300" distR="114300" simplePos="0" relativeHeight="251659264" behindDoc="0" locked="0" layoutInCell="1" allowOverlap="1" wp14:anchorId="0B904BF5" wp14:editId="3456AC05">
          <wp:simplePos x="0" y="0"/>
          <wp:positionH relativeFrom="margin">
            <wp:posOffset>5880100</wp:posOffset>
          </wp:positionH>
          <wp:positionV relativeFrom="paragraph">
            <wp:posOffset>-228600</wp:posOffset>
          </wp:positionV>
          <wp:extent cx="733425" cy="7334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ich squa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u w:val="single"/>
      </w:rPr>
      <w:t>Engaged Scholarship C</w:t>
    </w:r>
    <w:r w:rsidRPr="00100C52">
      <w:rPr>
        <w:b/>
        <w:sz w:val="32"/>
        <w:szCs w:val="32"/>
        <w:u w:val="single"/>
      </w:rPr>
      <w:t>ourses</w:t>
    </w:r>
  </w:p>
  <w:p w14:paraId="22FE98BD" w14:textId="262EDB11" w:rsidR="007E1E6D" w:rsidRDefault="007E658F" w:rsidP="007E1E6D">
    <w:pPr>
      <w:spacing w:after="0"/>
      <w:rPr>
        <w:b/>
        <w:sz w:val="32"/>
        <w:szCs w:val="32"/>
        <w:u w:val="single"/>
      </w:rPr>
    </w:pPr>
    <w:r>
      <w:rPr>
        <w:b/>
        <w:sz w:val="32"/>
        <w:szCs w:val="32"/>
        <w:u w:val="single"/>
      </w:rPr>
      <w:t>Spring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2"/>
    <w:rsid w:val="000011F7"/>
    <w:rsid w:val="00057CC4"/>
    <w:rsid w:val="00075151"/>
    <w:rsid w:val="00100C52"/>
    <w:rsid w:val="00116F10"/>
    <w:rsid w:val="00147D48"/>
    <w:rsid w:val="00186564"/>
    <w:rsid w:val="002D257A"/>
    <w:rsid w:val="00404746"/>
    <w:rsid w:val="004054E6"/>
    <w:rsid w:val="00442984"/>
    <w:rsid w:val="004D68C7"/>
    <w:rsid w:val="004E14B8"/>
    <w:rsid w:val="005110BA"/>
    <w:rsid w:val="00521A41"/>
    <w:rsid w:val="00541C68"/>
    <w:rsid w:val="005D1CBC"/>
    <w:rsid w:val="005E0EDE"/>
    <w:rsid w:val="006226AF"/>
    <w:rsid w:val="00633161"/>
    <w:rsid w:val="006630BF"/>
    <w:rsid w:val="006F7A41"/>
    <w:rsid w:val="00707BBE"/>
    <w:rsid w:val="00745A6A"/>
    <w:rsid w:val="007E1E6D"/>
    <w:rsid w:val="007E658F"/>
    <w:rsid w:val="0080471A"/>
    <w:rsid w:val="00834D37"/>
    <w:rsid w:val="00865BC6"/>
    <w:rsid w:val="008F790D"/>
    <w:rsid w:val="009D149B"/>
    <w:rsid w:val="00A05F60"/>
    <w:rsid w:val="00AD170E"/>
    <w:rsid w:val="00AE31A6"/>
    <w:rsid w:val="00BD784F"/>
    <w:rsid w:val="00C723B7"/>
    <w:rsid w:val="00D90BF1"/>
    <w:rsid w:val="00DB46F9"/>
    <w:rsid w:val="00DB4E67"/>
    <w:rsid w:val="00E14AC7"/>
    <w:rsid w:val="00E24646"/>
    <w:rsid w:val="00E25F4D"/>
    <w:rsid w:val="00E44D97"/>
    <w:rsid w:val="00EF646E"/>
    <w:rsid w:val="00F72D0A"/>
    <w:rsid w:val="00F80EF3"/>
    <w:rsid w:val="00F843C7"/>
    <w:rsid w:val="00FB3CBF"/>
    <w:rsid w:val="00FD2684"/>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51EC4"/>
  <w15:chartTrackingRefBased/>
  <w15:docId w15:val="{147A62F2-95C7-45BB-9FF1-40A429E8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Arial"/>
        <w:iCs/>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52"/>
  </w:style>
  <w:style w:type="paragraph" w:styleId="Footer">
    <w:name w:val="footer"/>
    <w:basedOn w:val="Normal"/>
    <w:link w:val="FooterChar"/>
    <w:uiPriority w:val="99"/>
    <w:unhideWhenUsed/>
    <w:rsid w:val="0010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52"/>
  </w:style>
  <w:style w:type="paragraph" w:styleId="BalloonText">
    <w:name w:val="Balloon Text"/>
    <w:basedOn w:val="Normal"/>
    <w:link w:val="BalloonTextChar"/>
    <w:uiPriority w:val="99"/>
    <w:semiHidden/>
    <w:unhideWhenUsed/>
    <w:rsid w:val="00834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D37"/>
    <w:rPr>
      <w:rFonts w:ascii="Segoe UI" w:hAnsi="Segoe UI" w:cs="Segoe UI"/>
      <w:sz w:val="18"/>
      <w:szCs w:val="18"/>
    </w:rPr>
  </w:style>
  <w:style w:type="character" w:styleId="Hyperlink">
    <w:name w:val="Hyperlink"/>
    <w:basedOn w:val="DefaultParagraphFont"/>
    <w:uiPriority w:val="99"/>
    <w:unhideWhenUsed/>
    <w:rsid w:val="005110BA"/>
    <w:rPr>
      <w:color w:val="0563C1" w:themeColor="hyperlink"/>
      <w:u w:val="single"/>
    </w:rPr>
  </w:style>
  <w:style w:type="character" w:styleId="CommentReference">
    <w:name w:val="annotation reference"/>
    <w:basedOn w:val="DefaultParagraphFont"/>
    <w:uiPriority w:val="99"/>
    <w:semiHidden/>
    <w:unhideWhenUsed/>
    <w:rsid w:val="004D68C7"/>
    <w:rPr>
      <w:sz w:val="18"/>
      <w:szCs w:val="18"/>
    </w:rPr>
  </w:style>
  <w:style w:type="paragraph" w:styleId="CommentText">
    <w:name w:val="annotation text"/>
    <w:basedOn w:val="Normal"/>
    <w:link w:val="CommentTextChar"/>
    <w:uiPriority w:val="99"/>
    <w:semiHidden/>
    <w:unhideWhenUsed/>
    <w:rsid w:val="004D68C7"/>
    <w:pPr>
      <w:spacing w:line="240" w:lineRule="auto"/>
    </w:pPr>
    <w:rPr>
      <w:sz w:val="24"/>
      <w:szCs w:val="24"/>
    </w:rPr>
  </w:style>
  <w:style w:type="character" w:customStyle="1" w:styleId="CommentTextChar">
    <w:name w:val="Comment Text Char"/>
    <w:basedOn w:val="DefaultParagraphFont"/>
    <w:link w:val="CommentText"/>
    <w:uiPriority w:val="99"/>
    <w:semiHidden/>
    <w:rsid w:val="004D68C7"/>
    <w:rPr>
      <w:sz w:val="24"/>
      <w:szCs w:val="24"/>
    </w:rPr>
  </w:style>
  <w:style w:type="paragraph" w:styleId="CommentSubject">
    <w:name w:val="annotation subject"/>
    <w:basedOn w:val="CommentText"/>
    <w:next w:val="CommentText"/>
    <w:link w:val="CommentSubjectChar"/>
    <w:uiPriority w:val="99"/>
    <w:semiHidden/>
    <w:unhideWhenUsed/>
    <w:rsid w:val="004D68C7"/>
    <w:rPr>
      <w:b/>
      <w:bCs/>
      <w:sz w:val="20"/>
      <w:szCs w:val="20"/>
    </w:rPr>
  </w:style>
  <w:style w:type="character" w:customStyle="1" w:styleId="CommentSubjectChar">
    <w:name w:val="Comment Subject Char"/>
    <w:basedOn w:val="CommentTextChar"/>
    <w:link w:val="CommentSubject"/>
    <w:uiPriority w:val="99"/>
    <w:semiHidden/>
    <w:rsid w:val="004D68C7"/>
    <w:rPr>
      <w:b/>
      <w:bCs/>
      <w:sz w:val="20"/>
      <w:szCs w:val="20"/>
    </w:rPr>
  </w:style>
  <w:style w:type="paragraph" w:styleId="NormalWeb">
    <w:name w:val="Normal (Web)"/>
    <w:basedOn w:val="Normal"/>
    <w:uiPriority w:val="99"/>
    <w:unhideWhenUsed/>
    <w:rsid w:val="000011F7"/>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E25F4D"/>
    <w:rPr>
      <w:i/>
      <w:iCs w:val="0"/>
    </w:rPr>
  </w:style>
  <w:style w:type="paragraph" w:styleId="NoSpacing">
    <w:name w:val="No Spacing"/>
    <w:uiPriority w:val="1"/>
    <w:qFormat/>
    <w:rsid w:val="006226AF"/>
    <w:pPr>
      <w:spacing w:after="0" w:line="240" w:lineRule="auto"/>
    </w:pPr>
  </w:style>
  <w:style w:type="character" w:styleId="FollowedHyperlink">
    <w:name w:val="FollowedHyperlink"/>
    <w:basedOn w:val="DefaultParagraphFont"/>
    <w:uiPriority w:val="99"/>
    <w:semiHidden/>
    <w:unhideWhenUsed/>
    <w:rsid w:val="007E65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55812">
      <w:bodyDiv w:val="1"/>
      <w:marLeft w:val="0"/>
      <w:marRight w:val="0"/>
      <w:marTop w:val="0"/>
      <w:marBottom w:val="0"/>
      <w:divBdr>
        <w:top w:val="none" w:sz="0" w:space="0" w:color="auto"/>
        <w:left w:val="none" w:sz="0" w:space="0" w:color="auto"/>
        <w:bottom w:val="none" w:sz="0" w:space="0" w:color="auto"/>
        <w:right w:val="none" w:sz="0" w:space="0" w:color="auto"/>
      </w:divBdr>
    </w:div>
    <w:div w:id="397366498">
      <w:bodyDiv w:val="1"/>
      <w:marLeft w:val="0"/>
      <w:marRight w:val="0"/>
      <w:marTop w:val="0"/>
      <w:marBottom w:val="0"/>
      <w:divBdr>
        <w:top w:val="none" w:sz="0" w:space="0" w:color="auto"/>
        <w:left w:val="none" w:sz="0" w:space="0" w:color="auto"/>
        <w:bottom w:val="none" w:sz="0" w:space="0" w:color="auto"/>
        <w:right w:val="none" w:sz="0" w:space="0" w:color="auto"/>
      </w:divBdr>
    </w:div>
    <w:div w:id="471605366">
      <w:bodyDiv w:val="1"/>
      <w:marLeft w:val="0"/>
      <w:marRight w:val="0"/>
      <w:marTop w:val="0"/>
      <w:marBottom w:val="0"/>
      <w:divBdr>
        <w:top w:val="none" w:sz="0" w:space="0" w:color="auto"/>
        <w:left w:val="none" w:sz="0" w:space="0" w:color="auto"/>
        <w:bottom w:val="none" w:sz="0" w:space="0" w:color="auto"/>
        <w:right w:val="none" w:sz="0" w:space="0" w:color="auto"/>
      </w:divBdr>
    </w:div>
    <w:div w:id="578097433">
      <w:bodyDiv w:val="1"/>
      <w:marLeft w:val="0"/>
      <w:marRight w:val="0"/>
      <w:marTop w:val="0"/>
      <w:marBottom w:val="0"/>
      <w:divBdr>
        <w:top w:val="none" w:sz="0" w:space="0" w:color="auto"/>
        <w:left w:val="none" w:sz="0" w:space="0" w:color="auto"/>
        <w:bottom w:val="none" w:sz="0" w:space="0" w:color="auto"/>
        <w:right w:val="none" w:sz="0" w:space="0" w:color="auto"/>
      </w:divBdr>
    </w:div>
    <w:div w:id="617369117">
      <w:bodyDiv w:val="1"/>
      <w:marLeft w:val="0"/>
      <w:marRight w:val="0"/>
      <w:marTop w:val="0"/>
      <w:marBottom w:val="0"/>
      <w:divBdr>
        <w:top w:val="none" w:sz="0" w:space="0" w:color="auto"/>
        <w:left w:val="none" w:sz="0" w:space="0" w:color="auto"/>
        <w:bottom w:val="none" w:sz="0" w:space="0" w:color="auto"/>
        <w:right w:val="none" w:sz="0" w:space="0" w:color="auto"/>
      </w:divBdr>
    </w:div>
    <w:div w:id="724329522">
      <w:bodyDiv w:val="1"/>
      <w:marLeft w:val="0"/>
      <w:marRight w:val="0"/>
      <w:marTop w:val="0"/>
      <w:marBottom w:val="0"/>
      <w:divBdr>
        <w:top w:val="none" w:sz="0" w:space="0" w:color="auto"/>
        <w:left w:val="none" w:sz="0" w:space="0" w:color="auto"/>
        <w:bottom w:val="none" w:sz="0" w:space="0" w:color="auto"/>
        <w:right w:val="none" w:sz="0" w:space="0" w:color="auto"/>
      </w:divBdr>
    </w:div>
    <w:div w:id="859702726">
      <w:bodyDiv w:val="1"/>
      <w:marLeft w:val="0"/>
      <w:marRight w:val="0"/>
      <w:marTop w:val="0"/>
      <w:marBottom w:val="0"/>
      <w:divBdr>
        <w:top w:val="none" w:sz="0" w:space="0" w:color="auto"/>
        <w:left w:val="none" w:sz="0" w:space="0" w:color="auto"/>
        <w:bottom w:val="none" w:sz="0" w:space="0" w:color="auto"/>
        <w:right w:val="none" w:sz="0" w:space="0" w:color="auto"/>
      </w:divBdr>
    </w:div>
    <w:div w:id="1112745870">
      <w:bodyDiv w:val="1"/>
      <w:marLeft w:val="0"/>
      <w:marRight w:val="0"/>
      <w:marTop w:val="0"/>
      <w:marBottom w:val="0"/>
      <w:divBdr>
        <w:top w:val="none" w:sz="0" w:space="0" w:color="auto"/>
        <w:left w:val="none" w:sz="0" w:space="0" w:color="auto"/>
        <w:bottom w:val="none" w:sz="0" w:space="0" w:color="auto"/>
        <w:right w:val="none" w:sz="0" w:space="0" w:color="auto"/>
      </w:divBdr>
    </w:div>
    <w:div w:id="1238635222">
      <w:bodyDiv w:val="1"/>
      <w:marLeft w:val="0"/>
      <w:marRight w:val="0"/>
      <w:marTop w:val="0"/>
      <w:marBottom w:val="0"/>
      <w:divBdr>
        <w:top w:val="none" w:sz="0" w:space="0" w:color="auto"/>
        <w:left w:val="none" w:sz="0" w:space="0" w:color="auto"/>
        <w:bottom w:val="none" w:sz="0" w:space="0" w:color="auto"/>
        <w:right w:val="none" w:sz="0" w:space="0" w:color="auto"/>
      </w:divBdr>
    </w:div>
    <w:div w:id="1259866630">
      <w:bodyDiv w:val="1"/>
      <w:marLeft w:val="0"/>
      <w:marRight w:val="0"/>
      <w:marTop w:val="0"/>
      <w:marBottom w:val="0"/>
      <w:divBdr>
        <w:top w:val="none" w:sz="0" w:space="0" w:color="auto"/>
        <w:left w:val="none" w:sz="0" w:space="0" w:color="auto"/>
        <w:bottom w:val="none" w:sz="0" w:space="0" w:color="auto"/>
        <w:right w:val="none" w:sz="0" w:space="0" w:color="auto"/>
      </w:divBdr>
    </w:div>
    <w:div w:id="1278486269">
      <w:bodyDiv w:val="1"/>
      <w:marLeft w:val="0"/>
      <w:marRight w:val="0"/>
      <w:marTop w:val="0"/>
      <w:marBottom w:val="0"/>
      <w:divBdr>
        <w:top w:val="none" w:sz="0" w:space="0" w:color="auto"/>
        <w:left w:val="none" w:sz="0" w:space="0" w:color="auto"/>
        <w:bottom w:val="none" w:sz="0" w:space="0" w:color="auto"/>
        <w:right w:val="none" w:sz="0" w:space="0" w:color="auto"/>
      </w:divBdr>
    </w:div>
    <w:div w:id="1456218382">
      <w:bodyDiv w:val="1"/>
      <w:marLeft w:val="0"/>
      <w:marRight w:val="0"/>
      <w:marTop w:val="0"/>
      <w:marBottom w:val="0"/>
      <w:divBdr>
        <w:top w:val="none" w:sz="0" w:space="0" w:color="auto"/>
        <w:left w:val="none" w:sz="0" w:space="0" w:color="auto"/>
        <w:bottom w:val="none" w:sz="0" w:space="0" w:color="auto"/>
        <w:right w:val="none" w:sz="0" w:space="0" w:color="auto"/>
      </w:divBdr>
    </w:div>
    <w:div w:id="1544947181">
      <w:bodyDiv w:val="1"/>
      <w:marLeft w:val="0"/>
      <w:marRight w:val="0"/>
      <w:marTop w:val="0"/>
      <w:marBottom w:val="0"/>
      <w:divBdr>
        <w:top w:val="none" w:sz="0" w:space="0" w:color="auto"/>
        <w:left w:val="none" w:sz="0" w:space="0" w:color="auto"/>
        <w:bottom w:val="none" w:sz="0" w:space="0" w:color="auto"/>
        <w:right w:val="none" w:sz="0" w:space="0" w:color="auto"/>
      </w:divBdr>
    </w:div>
    <w:div w:id="1573420731">
      <w:bodyDiv w:val="1"/>
      <w:marLeft w:val="0"/>
      <w:marRight w:val="0"/>
      <w:marTop w:val="0"/>
      <w:marBottom w:val="0"/>
      <w:divBdr>
        <w:top w:val="none" w:sz="0" w:space="0" w:color="auto"/>
        <w:left w:val="none" w:sz="0" w:space="0" w:color="auto"/>
        <w:bottom w:val="none" w:sz="0" w:space="0" w:color="auto"/>
        <w:right w:val="none" w:sz="0" w:space="0" w:color="auto"/>
      </w:divBdr>
    </w:div>
    <w:div w:id="1634865815">
      <w:bodyDiv w:val="1"/>
      <w:marLeft w:val="0"/>
      <w:marRight w:val="0"/>
      <w:marTop w:val="0"/>
      <w:marBottom w:val="0"/>
      <w:divBdr>
        <w:top w:val="none" w:sz="0" w:space="0" w:color="auto"/>
        <w:left w:val="none" w:sz="0" w:space="0" w:color="auto"/>
        <w:bottom w:val="none" w:sz="0" w:space="0" w:color="auto"/>
        <w:right w:val="none" w:sz="0" w:space="0" w:color="auto"/>
      </w:divBdr>
    </w:div>
    <w:div w:id="1695882840">
      <w:bodyDiv w:val="1"/>
      <w:marLeft w:val="0"/>
      <w:marRight w:val="0"/>
      <w:marTop w:val="0"/>
      <w:marBottom w:val="0"/>
      <w:divBdr>
        <w:top w:val="none" w:sz="0" w:space="0" w:color="auto"/>
        <w:left w:val="none" w:sz="0" w:space="0" w:color="auto"/>
        <w:bottom w:val="none" w:sz="0" w:space="0" w:color="auto"/>
        <w:right w:val="none" w:sz="0" w:space="0" w:color="auto"/>
      </w:divBdr>
      <w:divsChild>
        <w:div w:id="1927807550">
          <w:marLeft w:val="0"/>
          <w:marRight w:val="0"/>
          <w:marTop w:val="0"/>
          <w:marBottom w:val="0"/>
          <w:divBdr>
            <w:top w:val="none" w:sz="0" w:space="0" w:color="auto"/>
            <w:left w:val="none" w:sz="0" w:space="0" w:color="auto"/>
            <w:bottom w:val="none" w:sz="0" w:space="0" w:color="auto"/>
            <w:right w:val="none" w:sz="0" w:space="0" w:color="auto"/>
          </w:divBdr>
        </w:div>
        <w:div w:id="125121836">
          <w:marLeft w:val="0"/>
          <w:marRight w:val="0"/>
          <w:marTop w:val="0"/>
          <w:marBottom w:val="0"/>
          <w:divBdr>
            <w:top w:val="none" w:sz="0" w:space="0" w:color="auto"/>
            <w:left w:val="none" w:sz="0" w:space="0" w:color="auto"/>
            <w:bottom w:val="none" w:sz="0" w:space="0" w:color="auto"/>
            <w:right w:val="none" w:sz="0" w:space="0" w:color="auto"/>
          </w:divBdr>
        </w:div>
      </w:divsChild>
    </w:div>
    <w:div w:id="1719933047">
      <w:bodyDiv w:val="1"/>
      <w:marLeft w:val="0"/>
      <w:marRight w:val="0"/>
      <w:marTop w:val="0"/>
      <w:marBottom w:val="0"/>
      <w:divBdr>
        <w:top w:val="none" w:sz="0" w:space="0" w:color="auto"/>
        <w:left w:val="none" w:sz="0" w:space="0" w:color="auto"/>
        <w:bottom w:val="none" w:sz="0" w:space="0" w:color="auto"/>
        <w:right w:val="none" w:sz="0" w:space="0" w:color="auto"/>
      </w:divBdr>
    </w:div>
    <w:div w:id="1901598440">
      <w:bodyDiv w:val="1"/>
      <w:marLeft w:val="0"/>
      <w:marRight w:val="0"/>
      <w:marTop w:val="0"/>
      <w:marBottom w:val="0"/>
      <w:divBdr>
        <w:top w:val="none" w:sz="0" w:space="0" w:color="auto"/>
        <w:left w:val="none" w:sz="0" w:space="0" w:color="auto"/>
        <w:bottom w:val="none" w:sz="0" w:space="0" w:color="auto"/>
        <w:right w:val="none" w:sz="0" w:space="0" w:color="auto"/>
      </w:divBdr>
    </w:div>
    <w:div w:id="1904952539">
      <w:bodyDiv w:val="1"/>
      <w:marLeft w:val="0"/>
      <w:marRight w:val="0"/>
      <w:marTop w:val="0"/>
      <w:marBottom w:val="0"/>
      <w:divBdr>
        <w:top w:val="none" w:sz="0" w:space="0" w:color="auto"/>
        <w:left w:val="none" w:sz="0" w:space="0" w:color="auto"/>
        <w:bottom w:val="none" w:sz="0" w:space="0" w:color="auto"/>
        <w:right w:val="none" w:sz="0" w:space="0" w:color="auto"/>
      </w:divBdr>
    </w:div>
    <w:div w:id="1923833877">
      <w:bodyDiv w:val="1"/>
      <w:marLeft w:val="0"/>
      <w:marRight w:val="0"/>
      <w:marTop w:val="0"/>
      <w:marBottom w:val="0"/>
      <w:divBdr>
        <w:top w:val="none" w:sz="0" w:space="0" w:color="auto"/>
        <w:left w:val="none" w:sz="0" w:space="0" w:color="auto"/>
        <w:bottom w:val="none" w:sz="0" w:space="0" w:color="auto"/>
        <w:right w:val="none" w:sz="0" w:space="0" w:color="auto"/>
      </w:divBdr>
    </w:div>
    <w:div w:id="19259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ocial-studies-hkcb.squarespace.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flaviaperea@fas.harva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55BF-0768-B14F-A59A-EE470696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1608</Words>
  <Characters>9171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Perea, Flavia C</dc:creator>
  <cp:keywords/>
  <dc:description/>
  <cp:lastModifiedBy>Nina Sayles</cp:lastModifiedBy>
  <cp:revision>11</cp:revision>
  <cp:lastPrinted>2017-08-23T14:54:00Z</cp:lastPrinted>
  <dcterms:created xsi:type="dcterms:W3CDTF">2018-01-10T19:07:00Z</dcterms:created>
  <dcterms:modified xsi:type="dcterms:W3CDTF">2018-01-24T14:09:00Z</dcterms:modified>
</cp:coreProperties>
</file>